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34" w:rsidRPr="00C20006" w:rsidRDefault="00252634" w:rsidP="00252634">
      <w:pPr>
        <w:ind w:left="709" w:right="708"/>
        <w:jc w:val="center"/>
        <w:rPr>
          <w:b/>
          <w:sz w:val="26"/>
          <w:szCs w:val="26"/>
        </w:rPr>
      </w:pPr>
      <w:r w:rsidRPr="00C20006">
        <w:rPr>
          <w:b/>
          <w:sz w:val="26"/>
          <w:szCs w:val="26"/>
        </w:rPr>
        <w:t>ИЗВЕЩЕНИЕ О ПРОВЕДЕН</w:t>
      </w:r>
      <w:proofErr w:type="gramStart"/>
      <w:r w:rsidRPr="00C20006">
        <w:rPr>
          <w:b/>
          <w:sz w:val="26"/>
          <w:szCs w:val="26"/>
        </w:rPr>
        <w:t>ИИ АУ</w:t>
      </w:r>
      <w:proofErr w:type="gramEnd"/>
      <w:r w:rsidRPr="00C20006">
        <w:rPr>
          <w:b/>
          <w:sz w:val="26"/>
          <w:szCs w:val="26"/>
        </w:rPr>
        <w:t xml:space="preserve">КЦИОНА № А-01-24 </w:t>
      </w:r>
    </w:p>
    <w:p w:rsidR="00252634" w:rsidRPr="00C20006" w:rsidRDefault="00252634" w:rsidP="00252634">
      <w:pPr>
        <w:jc w:val="center"/>
        <w:rPr>
          <w:sz w:val="26"/>
          <w:szCs w:val="26"/>
        </w:rPr>
      </w:pP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Решение о проведен</w:t>
      </w:r>
      <w:proofErr w:type="gramStart"/>
      <w:r w:rsidRPr="00C20006">
        <w:rPr>
          <w:sz w:val="26"/>
          <w:szCs w:val="26"/>
        </w:rPr>
        <w:t>ии ау</w:t>
      </w:r>
      <w:proofErr w:type="gramEnd"/>
      <w:r w:rsidRPr="00C20006">
        <w:rPr>
          <w:sz w:val="26"/>
          <w:szCs w:val="26"/>
        </w:rPr>
        <w:t>кциона принято администрацией муниципального образования город Болохово Киреевского района в соответствии с постановлением администрации муниципального образования город Болохово Киреевского района от «</w:t>
      </w:r>
      <w:r>
        <w:rPr>
          <w:sz w:val="26"/>
          <w:szCs w:val="26"/>
        </w:rPr>
        <w:t>15</w:t>
      </w:r>
      <w:r w:rsidRPr="00C20006">
        <w:rPr>
          <w:sz w:val="26"/>
          <w:szCs w:val="26"/>
        </w:rPr>
        <w:t>» января 2024</w:t>
      </w:r>
      <w:r w:rsidRPr="00C20006">
        <w:rPr>
          <w:color w:val="FF0000"/>
          <w:sz w:val="26"/>
          <w:szCs w:val="26"/>
        </w:rPr>
        <w:t xml:space="preserve"> </w:t>
      </w:r>
      <w:r w:rsidRPr="00C20006">
        <w:rPr>
          <w:sz w:val="26"/>
          <w:szCs w:val="26"/>
        </w:rPr>
        <w:t xml:space="preserve">№ </w:t>
      </w:r>
      <w:r>
        <w:rPr>
          <w:sz w:val="26"/>
          <w:szCs w:val="26"/>
        </w:rPr>
        <w:t>5</w:t>
      </w:r>
      <w:r w:rsidRPr="00C20006">
        <w:rPr>
          <w:color w:val="FF0000"/>
          <w:sz w:val="26"/>
          <w:szCs w:val="26"/>
        </w:rPr>
        <w:t xml:space="preserve"> </w:t>
      </w:r>
      <w:r w:rsidRPr="00C20006">
        <w:rPr>
          <w:sz w:val="26"/>
          <w:szCs w:val="26"/>
        </w:rPr>
        <w:t>«О проведении торгов в форме электронного аукциона № А-01-24».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Организатором аукциона является администрация муниципального образования город Болохово Киреевского района, (адрес: 301280, Тульская область, Киреевский район, г. Болохово, ул. Советская, д. 28, ОГРН: 1067147001074, ИНН: 7128028644, КПП: 712801001; адрес электронной почты: mobolohovo@tularegion.ru, телефон: 8(48754) 2-61-08, сайт: http://kireevsk.tularegion.ru).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Аукцион на право заключения договора аренды земельного участка проводится в электронной форме (электронный аукцион) на электронной площадке http://sberbank-ast.ru/ ее оператором. 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proofErr w:type="gramStart"/>
      <w:r w:rsidRPr="00C20006">
        <w:rPr>
          <w:sz w:val="26"/>
          <w:szCs w:val="26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</w:t>
      </w:r>
      <w:proofErr w:type="gramEnd"/>
      <w:r w:rsidRPr="00C20006">
        <w:rPr>
          <w:sz w:val="26"/>
          <w:szCs w:val="26"/>
        </w:rPr>
        <w:t xml:space="preserve"> </w:t>
      </w:r>
      <w:proofErr w:type="gramStart"/>
      <w:r w:rsidRPr="00C20006">
        <w:rPr>
          <w:sz w:val="26"/>
          <w:szCs w:val="26"/>
        </w:rPr>
        <w:t>ЗАО «Сбербанк – АСТ»), 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  <w:proofErr w:type="gramEnd"/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По результатам аукциона определяется ежегодный размер арендной платы.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Предметом аукциона являются следующие земельные участки: 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"/>
        <w:gridCol w:w="2364"/>
        <w:gridCol w:w="9"/>
        <w:gridCol w:w="1671"/>
        <w:gridCol w:w="410"/>
        <w:gridCol w:w="4754"/>
      </w:tblGrid>
      <w:tr w:rsidR="00252634" w:rsidRPr="00C20006" w:rsidTr="00DA30ED">
        <w:trPr>
          <w:trHeight w:val="31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48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Сведения о предмете аукциона Лот № 1</w:t>
            </w:r>
          </w:p>
        </w:tc>
      </w:tr>
      <w:tr w:rsidR="00252634" w:rsidRPr="00C20006" w:rsidTr="00DA30E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местоположении земельного участка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Тульская область, Киреевский район, город Болохово, улица Колхозная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площади земельного участка, кв.м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2400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Кадастровый номер земельного участка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71:12:000000:2688</w:t>
            </w:r>
          </w:p>
        </w:tc>
      </w:tr>
      <w:tr w:rsidR="00252634" w:rsidRPr="00C20006" w:rsidTr="00DA30ED">
        <w:trPr>
          <w:trHeight w:val="6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правах на земельный участок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земельный участок образован из земель, государственная собственность на которые не разграничена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об ограничении прав на земельный участок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отсутствуют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разрешенном использовании земельного участка</w:t>
            </w:r>
          </w:p>
        </w:tc>
        <w:tc>
          <w:tcPr>
            <w:tcW w:w="2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Для индивидуального жилищного строительства</w:t>
            </w:r>
          </w:p>
        </w:tc>
      </w:tr>
      <w:tr w:rsidR="00252634" w:rsidRPr="00C20006" w:rsidTr="00DA30ED">
        <w:trPr>
          <w:trHeight w:val="974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принадлежности к категории земельного участка</w:t>
            </w:r>
          </w:p>
        </w:tc>
        <w:tc>
          <w:tcPr>
            <w:tcW w:w="3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Земли населенных пунктов</w:t>
            </w:r>
          </w:p>
        </w:tc>
      </w:tr>
      <w:tr w:rsidR="00252634" w:rsidRPr="00C20006" w:rsidTr="00DA30ED">
        <w:trPr>
          <w:trHeight w:val="5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максимально и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35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установлению;</w:t>
            </w:r>
          </w:p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- предельное количество этажей или предельная высота зданий, строений, сооружений – 14м;</w:t>
            </w: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br/>
              <w:t xml:space="preserve"> - 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- 20 % - для индивидуального жилищного строительства; 30 % - для блокированной жилой застройки; 40 % - для застройки многоквартирными жилыми домами малой этажности;</w:t>
            </w:r>
            <w:proofErr w:type="gramEnd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 80 % - для общественной застройки; для иных объектов - не </w:t>
            </w: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lastRenderedPageBreak/>
              <w:t xml:space="preserve">подлежит установлению; </w:t>
            </w:r>
          </w:p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- Иные предельные параметры разрешенного строительства, реконструкции объектов капитального строительства - максимальный коэффициент плотности застройки: 0,4 - для индивидуального жилищного строительства;</w:t>
            </w:r>
          </w:p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- 0,6 - для блокированной жилой застройки; 0,8 - для застройки многоквартирными жилыми домами малой этажности; 2,4 - для общественной застройки; для иных объектов - не подлежит установлению; в условиях реконструкции существующей жилой застройки плотность застройки допускается повышать, но не более чем на 30% при соблюдении санитарно-гигиенических и противопожарных норм; </w:t>
            </w:r>
            <w:proofErr w:type="gramStart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расстояние от многоквартирного жилого дома с квартирами в первых этажах - не менее 2 м от красных линий; расстояние от многоквартирного жилого дома со встроенными в первые этажи или пристроенными помещениями общественного назначения, кроме помещений учрежд</w:t>
            </w:r>
            <w:bookmarkStart w:id="0" w:name="_GoBack"/>
            <w:bookmarkEnd w:id="0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ений образования и воспитания допускается размещать без отступа от красной линии;</w:t>
            </w:r>
            <w:proofErr w:type="gramEnd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 расстояние от индивидуального жилого дома до красной линии ули</w:t>
            </w:r>
            <w:proofErr w:type="gramStart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ц-</w:t>
            </w:r>
            <w:proofErr w:type="gramEnd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 не менее 5 м, от красной линии проездов - не менее 3 м; расстояние от хозяйственных построек до красной линии улиц и проездов - не менее 5 м; расстояние до границы соседнего придомового земельного участка составляет: от индивидуального жилого дома, блокированного жилого дома - не менее 3 м; </w:t>
            </w:r>
            <w:proofErr w:type="gramStart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от других построек (бани, автостоянки и др.) - не менее 1 м; от построек для содержания скота и птицы - не менее 4 м; для иных объектов капитального строительства - не подлежат установлению (определить проектной документацией); размещение зданий по красной линии допускается в условиях реконструкции сложившейся застройки при соответствующем обосновании; максимальная высота ограждения, устанавливаемого на границе с соседним земельным участком – 1,8 м;</w:t>
            </w:r>
            <w:proofErr w:type="gramEnd"/>
          </w:p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максимальная высота прочих ограждений земельного участка, в том числе со стороны улицы – 1,7 м.; ограждение, устанавливаемое на границе с соседним земельным участком, должно быть сетчатым или решетчатым с целью минимального затенения территории соседнего участка. Глухие ограждения допускаются со стороны улиц и проездов, расстояние от окон жилых комнат до стен дома и хозяйственных построек, расположенных на соседних земельных участках, - не менее 6 м; расстояния между объектами капитального строительства определяются исходя из требований противопожарной безопасности, инсоляции и санитарной защиты в соответствии с действующими нормами и правилами; допускается блокировка жилых домов, а также хозяйственных построек на смежных земельных участках по взаимному согласию их собственников с учетом противопожарных требований.</w:t>
            </w:r>
          </w:p>
        </w:tc>
      </w:tr>
      <w:tr w:rsidR="00252634" w:rsidRPr="00C20006" w:rsidTr="00DA30ED">
        <w:trPr>
          <w:trHeight w:val="427"/>
        </w:trPr>
        <w:tc>
          <w:tcPr>
            <w:tcW w:w="1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12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Водоснабжение/ водоотведение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Техническая возможность подключения к сетям электроснабжения, выдача технических условий на подключение будет рассмотрена ресурсоснабжающей организацией по заявлению собственника в соответствии с его назначением, максимальной нагрузкой и сроками подключения</w:t>
            </w:r>
          </w:p>
        </w:tc>
      </w:tr>
      <w:tr w:rsidR="00252634" w:rsidRPr="00C20006" w:rsidTr="00DA30ED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Теплоснабжение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Техническая возможность подключения к сетям теплоснабжения отсутствует</w:t>
            </w:r>
          </w:p>
        </w:tc>
      </w:tr>
      <w:tr w:rsidR="00252634" w:rsidRPr="00C20006" w:rsidTr="00DA30ED">
        <w:trPr>
          <w:trHeight w:val="2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34" w:rsidRPr="00C20006" w:rsidRDefault="00252634" w:rsidP="00DA30ED">
            <w:pP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34" w:rsidRPr="00C20006" w:rsidRDefault="00252634" w:rsidP="00DA30ED">
            <w:pPr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Электроснабжение</w:t>
            </w:r>
          </w:p>
        </w:tc>
        <w:tc>
          <w:tcPr>
            <w:tcW w:w="2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Техническая возможность подключения к сетям электроснабжения, выдача технических условий на подключение будет рассмотрена ресурсоснабжающей организацией по заявлению собственника в соответствии с его назначением, максимальной нагрузкой и сроками подключения</w:t>
            </w:r>
          </w:p>
        </w:tc>
      </w:tr>
      <w:tr w:rsidR="00252634" w:rsidRPr="00C20006" w:rsidTr="00DA30ED">
        <w:trPr>
          <w:trHeight w:val="34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Срок аренды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10 (десять) лет</w:t>
            </w:r>
          </w:p>
        </w:tc>
      </w:tr>
      <w:tr w:rsidR="00252634" w:rsidRPr="00C20006" w:rsidTr="00DA30ED">
        <w:trPr>
          <w:trHeight w:val="6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Начальная величина годовой арендной платы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74 000,00 (семьдесят четыре тысячи) руб. 00 коп., </w:t>
            </w:r>
            <w:proofErr w:type="gramStart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установлена</w:t>
            </w:r>
            <w:proofErr w:type="gramEnd"/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 xml:space="preserve"> на основании отчета об оценке от 21.09.2023 № 14092023/140-0210</w:t>
            </w:r>
          </w:p>
        </w:tc>
      </w:tr>
      <w:tr w:rsidR="00252634" w:rsidRPr="00C20006" w:rsidTr="00DA30ED">
        <w:trPr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Величина задатка для участия в аукционе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74 000,00 (семьдесят четыре тысячи) руб. 00 коп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Сведения о шаге аукциона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2 220,00 (две тысячи двести двадцать) руб. 00 коп.</w:t>
            </w:r>
          </w:p>
        </w:tc>
      </w:tr>
      <w:tr w:rsidR="00252634" w:rsidRPr="00C20006" w:rsidTr="00DA30ED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Ограничение участия в аукционе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634" w:rsidRPr="00C20006" w:rsidRDefault="00252634" w:rsidP="00DA30ED">
            <w:pPr>
              <w:spacing w:line="256" w:lineRule="auto"/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</w:pPr>
            <w:r w:rsidRPr="00C20006">
              <w:rPr>
                <w:rFonts w:ascii="PT Astra Serif" w:hAnsi="PT Astra Serif" w:cs="Calibri"/>
                <w:color w:val="000000"/>
                <w:sz w:val="20"/>
                <w:szCs w:val="20"/>
                <w:lang w:eastAsia="en-US"/>
              </w:rPr>
              <w:t>отсутствует</w:t>
            </w:r>
          </w:p>
        </w:tc>
      </w:tr>
    </w:tbl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Для участия в аукционе заинтересованное лицо направляет оператору электронной площадки заявку, по форме, установленной в приложении к настоящему извещению, с указанием банковских реквизитов счета для возврата задатка в форме электронного документа на электронную площадку: http://sberbank-ast.ru/, и прилагает следующие документы: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копии документов, удостоверяющих личность заявителя (для граждан);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документы, подтверждающие внесение задатка.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Один заявитель вправе подать только одну заявку на участие в аукционе.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Аукцион состоится: в 10 ч 00 мин 19.02.2024. Организатор аукциона вправе отказаться от проведения аукциона в любое время, но не </w:t>
      </w:r>
      <w:proofErr w:type="gramStart"/>
      <w:r w:rsidRPr="00C20006">
        <w:rPr>
          <w:sz w:val="26"/>
          <w:szCs w:val="26"/>
        </w:rPr>
        <w:t>позднее</w:t>
      </w:r>
      <w:proofErr w:type="gramEnd"/>
      <w:r w:rsidRPr="00C20006">
        <w:rPr>
          <w:sz w:val="26"/>
          <w:szCs w:val="26"/>
        </w:rPr>
        <w:t xml:space="preserve"> чем за три дня до наступления даты его проведения.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Заявки принимаются с 09 ч 00 мин 16.01.2024 по 18 ч 00 мин 14.02.2024.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Дата рассмотрения заявок: 16.02.2024 11 ч 00 мин.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Также для участия в аукционе заинтересованным лицом перечисляется задаток с 09 ч 00 мин 16.01.2024 по 18 ч 00 мин 14.02.2024.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Задаток для участия в аукционе перечисляется на реквизиты оператора электронной площадки: расчетный счет: 40702810300020038047; корреспондентский счет: 30101810400000000225; БИК 044525225; Банк ПАО "СБЕРБАНК РОССИИ" Г. МОСКВА.</w:t>
      </w:r>
    </w:p>
    <w:p w:rsidR="00252634" w:rsidRPr="00C20006" w:rsidRDefault="00252634" w:rsidP="00252634">
      <w:pPr>
        <w:ind w:firstLine="567"/>
        <w:jc w:val="both"/>
        <w:rPr>
          <w:b/>
          <w:sz w:val="26"/>
          <w:szCs w:val="26"/>
        </w:rPr>
      </w:pPr>
      <w:r w:rsidRPr="00C20006">
        <w:rPr>
          <w:b/>
          <w:sz w:val="26"/>
          <w:szCs w:val="26"/>
        </w:rPr>
        <w:t>Задаток возвращается: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-  лицам, участвовавшим в аукционе, но не победившим в нем, </w:t>
      </w:r>
      <w:r w:rsidRPr="00C20006">
        <w:rPr>
          <w:sz w:val="26"/>
          <w:szCs w:val="26"/>
        </w:rPr>
        <w:tab/>
        <w:t>в течение трех рабочих дней со дня подписания протокола о результатах аукциона;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в случае поступления уведомления об отзыве заявки, в течение трех рабочих дней со дня поступления уведомления.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заявителю, не допущенному к участию в аукционе в течение трех рабочих дней со дня оформления протокола приема заявок на участие в аукционе.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b/>
          <w:sz w:val="26"/>
          <w:szCs w:val="26"/>
        </w:rPr>
        <w:t>Задаток не возвращается</w:t>
      </w:r>
      <w:r w:rsidRPr="00C20006">
        <w:rPr>
          <w:sz w:val="26"/>
          <w:szCs w:val="26"/>
        </w:rPr>
        <w:t xml:space="preserve"> лицу, признанному победителем аукциона, а также иным лицам, с которыми заключается договор аренды земельного участка, и засчитывается в счет арендной платы за него.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b/>
          <w:sz w:val="26"/>
          <w:szCs w:val="26"/>
        </w:rPr>
        <w:lastRenderedPageBreak/>
        <w:t>Задаток не возвращается</w:t>
      </w:r>
      <w:r w:rsidRPr="00C20006">
        <w:rPr>
          <w:sz w:val="26"/>
          <w:szCs w:val="26"/>
        </w:rPr>
        <w:t xml:space="preserve"> лицу, признанному победителем аукциона, а также иным лицам, с которыми заключается договор аренды земельного участка, в случае уклонения от заключения договора аренды земельного участка.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Организатор аукциона ведет протокол рассмотрения заявок на участие в аукционе. 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Заявитель не допускается к участию в аукционе в следующих случаях: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непредставление необходимых для участия в аукционе документов или представление недостоверных сведений;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- </w:t>
      </w:r>
      <w:proofErr w:type="spellStart"/>
      <w:r w:rsidRPr="00C20006">
        <w:rPr>
          <w:sz w:val="26"/>
          <w:szCs w:val="26"/>
        </w:rPr>
        <w:t>непоступление</w:t>
      </w:r>
      <w:proofErr w:type="spellEnd"/>
      <w:r w:rsidRPr="00C20006">
        <w:rPr>
          <w:sz w:val="26"/>
          <w:szCs w:val="26"/>
        </w:rPr>
        <w:t xml:space="preserve"> задатка на дату рассмотрения заявок на участие в аукционе;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рассмотрения, и размещается на электронной площадке не </w:t>
      </w:r>
      <w:proofErr w:type="gramStart"/>
      <w:r w:rsidRPr="00C20006">
        <w:rPr>
          <w:sz w:val="26"/>
          <w:szCs w:val="26"/>
        </w:rPr>
        <w:t>позднее</w:t>
      </w:r>
      <w:proofErr w:type="gramEnd"/>
      <w:r w:rsidRPr="00C20006">
        <w:rPr>
          <w:sz w:val="26"/>
          <w:szCs w:val="26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  <w:proofErr w:type="gramStart"/>
      <w:r w:rsidRPr="00C20006">
        <w:rPr>
          <w:sz w:val="26"/>
          <w:szCs w:val="26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  <w:proofErr w:type="gramEnd"/>
      <w:r w:rsidRPr="00C20006">
        <w:rPr>
          <w:sz w:val="26"/>
          <w:szCs w:val="26"/>
        </w:rPr>
        <w:t xml:space="preserve"> Заявитель, признанный участником аукциона, становится участником аукциона с даты подписания организатором аукциона протокола рассмотрения заявок.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 случае</w:t>
      </w:r>
      <w:proofErr w:type="gramStart"/>
      <w:r w:rsidRPr="00C20006">
        <w:rPr>
          <w:sz w:val="26"/>
          <w:szCs w:val="26"/>
        </w:rPr>
        <w:t>,</w:t>
      </w:r>
      <w:proofErr w:type="gramEnd"/>
      <w:r w:rsidRPr="00C20006">
        <w:rPr>
          <w:sz w:val="26"/>
          <w:szCs w:val="26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 случае</w:t>
      </w:r>
      <w:proofErr w:type="gramStart"/>
      <w:r w:rsidRPr="00C20006">
        <w:rPr>
          <w:sz w:val="26"/>
          <w:szCs w:val="26"/>
        </w:rPr>
        <w:t>,</w:t>
      </w:r>
      <w:proofErr w:type="gramEnd"/>
      <w:r w:rsidRPr="00C20006">
        <w:rPr>
          <w:sz w:val="26"/>
          <w:szCs w:val="26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обязан направить заявителю три экземпляра подписанного проекта договора аренды земельного участка. При этом договор аренды земельного участка заключается по начальной цене предмета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 случае</w:t>
      </w:r>
      <w:proofErr w:type="gramStart"/>
      <w:r w:rsidRPr="00C20006">
        <w:rPr>
          <w:sz w:val="26"/>
          <w:szCs w:val="26"/>
        </w:rPr>
        <w:t>,</w:t>
      </w:r>
      <w:proofErr w:type="gramEnd"/>
      <w:r w:rsidRPr="00C20006">
        <w:rPr>
          <w:sz w:val="26"/>
          <w:szCs w:val="26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C20006">
        <w:rPr>
          <w:sz w:val="26"/>
          <w:szCs w:val="26"/>
        </w:rPr>
        <w:t>ии ау</w:t>
      </w:r>
      <w:proofErr w:type="gramEnd"/>
      <w:r w:rsidRPr="00C20006">
        <w:rPr>
          <w:sz w:val="26"/>
          <w:szCs w:val="26"/>
        </w:rPr>
        <w:t xml:space="preserve">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участка. При этом </w:t>
      </w:r>
      <w:r w:rsidRPr="00C20006">
        <w:rPr>
          <w:sz w:val="26"/>
          <w:szCs w:val="26"/>
        </w:rPr>
        <w:lastRenderedPageBreak/>
        <w:t>договор аренды земельного участка заключается по начальной цене предмета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 случае</w:t>
      </w:r>
      <w:proofErr w:type="gramStart"/>
      <w:r w:rsidRPr="00C20006">
        <w:rPr>
          <w:sz w:val="26"/>
          <w:szCs w:val="26"/>
        </w:rPr>
        <w:t>,</w:t>
      </w:r>
      <w:proofErr w:type="gramEnd"/>
      <w:r w:rsidRPr="00C20006">
        <w:rPr>
          <w:sz w:val="26"/>
          <w:szCs w:val="26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участка. При этом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-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 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Протокол проведения электронного аукциона размещается оператором электронной площадке в течение одного часа после окончания электронного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По результатам проведения электронного аукциона не допускается заключение договора аренды земельного участка, </w:t>
      </w:r>
      <w:proofErr w:type="gramStart"/>
      <w:r w:rsidRPr="00C20006">
        <w:rPr>
          <w:sz w:val="26"/>
          <w:szCs w:val="26"/>
        </w:rPr>
        <w:t>ранее</w:t>
      </w:r>
      <w:proofErr w:type="gramEnd"/>
      <w:r w:rsidRPr="00C20006">
        <w:rPr>
          <w:sz w:val="26"/>
          <w:szCs w:val="26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proofErr w:type="gramStart"/>
      <w:r w:rsidRPr="00C20006">
        <w:rPr>
          <w:sz w:val="26"/>
          <w:szCs w:val="26"/>
        </w:rPr>
        <w:t xml:space="preserve">В течение пяти дней со дня истечения десяти дневного срока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</w:t>
      </w:r>
      <w:r w:rsidRPr="00C20006">
        <w:rPr>
          <w:sz w:val="26"/>
          <w:szCs w:val="26"/>
        </w:rPr>
        <w:lastRenderedPageBreak/>
        <w:t xml:space="preserve">электронного аукциона на официальном сайте организатор аукциона направляет победителю электронного аукциона или иным лицам, с которыми заключается договор подписанный проект договора. </w:t>
      </w:r>
      <w:proofErr w:type="gramEnd"/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По результатам проведения электронного аукциона договор </w:t>
      </w:r>
      <w:proofErr w:type="gramStart"/>
      <w:r w:rsidRPr="00C20006">
        <w:rPr>
          <w:sz w:val="26"/>
          <w:szCs w:val="26"/>
        </w:rPr>
        <w:t>заключается в электронной форме и подписывается</w:t>
      </w:r>
      <w:proofErr w:type="gramEnd"/>
      <w:r w:rsidRPr="00C20006">
        <w:rPr>
          <w:sz w:val="26"/>
          <w:szCs w:val="26"/>
        </w:rPr>
        <w:t xml:space="preserve"> усиленной квалифицированной электронной подписью сторон.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В случае если договор аренды земельного участка в течение тридцати дней со дня направления победителю аукциона проекта указанного договора не был им </w:t>
      </w:r>
      <w:proofErr w:type="gramStart"/>
      <w:r w:rsidRPr="00C20006">
        <w:rPr>
          <w:sz w:val="26"/>
          <w:szCs w:val="26"/>
        </w:rPr>
        <w:t>подписан и представлен</w:t>
      </w:r>
      <w:proofErr w:type="gramEnd"/>
      <w:r w:rsidRPr="00C20006">
        <w:rPr>
          <w:sz w:val="26"/>
          <w:szCs w:val="26"/>
        </w:rPr>
        <w:t xml:space="preserve">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</w:t>
      </w:r>
      <w:proofErr w:type="gramStart"/>
      <w:r w:rsidRPr="00C20006">
        <w:rPr>
          <w:sz w:val="26"/>
          <w:szCs w:val="26"/>
        </w:rPr>
        <w:t>орган</w:t>
      </w:r>
      <w:proofErr w:type="gramEnd"/>
      <w:r w:rsidRPr="00C20006">
        <w:rPr>
          <w:sz w:val="26"/>
          <w:szCs w:val="26"/>
        </w:rPr>
        <w:t xml:space="preserve"> подписанный им договор, организатор аукциона вправе объявить о проведении повторного аукциона или распорядиться земельным участком иным образом.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Сведения о победителях аукциона, уклонившихся от заключения договора аренды земельного участка и об иных лицах, с которыми указанный договор </w:t>
      </w:r>
      <w:proofErr w:type="gramStart"/>
      <w:r w:rsidRPr="00C20006">
        <w:rPr>
          <w:sz w:val="26"/>
          <w:szCs w:val="26"/>
        </w:rPr>
        <w:t>заключается и которые уклонились</w:t>
      </w:r>
      <w:proofErr w:type="gramEnd"/>
      <w:r w:rsidRPr="00C20006">
        <w:rPr>
          <w:sz w:val="26"/>
          <w:szCs w:val="26"/>
        </w:rPr>
        <w:t xml:space="preserve"> от его заключения, включаются в реестр недобросовестных участников аукциона.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Оператор электронной площадки взимает с победителя электронного аукциона или иных лиц, с которыми заключается договор аренды земельного участка, плату за участие в электронном аукционе в размере 1% начальной цены предмета аукциона, но не более 5 тыс. руб. без учета НДС.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>Осмотр земельных участков производится заинтересованным лицом самостоятельно.</w:t>
      </w: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  <w:r w:rsidRPr="00C20006">
        <w:rPr>
          <w:sz w:val="26"/>
          <w:szCs w:val="26"/>
        </w:rPr>
        <w:t xml:space="preserve">Ознакомиться с дополнительной информацией, а также с условиями договора аренды можно по адресу: Тульская область, Киреевский район, г. Болохово, ул. Советская, д. 28, </w:t>
      </w:r>
      <w:proofErr w:type="spellStart"/>
      <w:r w:rsidRPr="00C20006">
        <w:rPr>
          <w:sz w:val="26"/>
          <w:szCs w:val="26"/>
        </w:rPr>
        <w:t>каб</w:t>
      </w:r>
      <w:proofErr w:type="spellEnd"/>
      <w:r w:rsidRPr="00C20006">
        <w:rPr>
          <w:sz w:val="26"/>
          <w:szCs w:val="26"/>
        </w:rPr>
        <w:t xml:space="preserve"> № 6, телефон 8 (48754) 2-61-08, электронная почта: </w:t>
      </w:r>
      <w:proofErr w:type="spellStart"/>
      <w:r w:rsidRPr="00C20006">
        <w:rPr>
          <w:sz w:val="26"/>
          <w:szCs w:val="26"/>
          <w:lang w:val="en-US"/>
        </w:rPr>
        <w:t>mobolohovo</w:t>
      </w:r>
      <w:proofErr w:type="spellEnd"/>
      <w:r w:rsidRPr="00C20006">
        <w:rPr>
          <w:sz w:val="26"/>
          <w:szCs w:val="26"/>
        </w:rPr>
        <w:t>@</w:t>
      </w:r>
      <w:proofErr w:type="spellStart"/>
      <w:r w:rsidRPr="00C20006">
        <w:rPr>
          <w:sz w:val="26"/>
          <w:szCs w:val="26"/>
        </w:rPr>
        <w:t>tularegion</w:t>
      </w:r>
      <w:proofErr w:type="spellEnd"/>
      <w:r w:rsidRPr="00C20006">
        <w:rPr>
          <w:sz w:val="26"/>
          <w:szCs w:val="26"/>
        </w:rPr>
        <w:t>.</w:t>
      </w:r>
      <w:proofErr w:type="spellStart"/>
      <w:r w:rsidRPr="00C20006">
        <w:rPr>
          <w:sz w:val="26"/>
          <w:szCs w:val="26"/>
          <w:lang w:val="en-US"/>
        </w:rPr>
        <w:t>ru</w:t>
      </w:r>
      <w:proofErr w:type="spellEnd"/>
      <w:r w:rsidRPr="00C20006">
        <w:rPr>
          <w:sz w:val="26"/>
          <w:szCs w:val="26"/>
        </w:rPr>
        <w:t>.</w:t>
      </w:r>
    </w:p>
    <w:p w:rsidR="00252634" w:rsidRPr="00C20006" w:rsidRDefault="00252634" w:rsidP="0025263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52634" w:rsidRPr="00C20006" w:rsidRDefault="00252634" w:rsidP="0025263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52634" w:rsidRPr="00C20006" w:rsidRDefault="00252634" w:rsidP="0025263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52634" w:rsidRPr="00C20006" w:rsidRDefault="00252634" w:rsidP="00252634">
      <w:pPr>
        <w:ind w:firstLine="567"/>
        <w:jc w:val="both"/>
        <w:rPr>
          <w:sz w:val="26"/>
          <w:szCs w:val="26"/>
        </w:rPr>
      </w:pPr>
    </w:p>
    <w:p w:rsidR="00252634" w:rsidRPr="00C20006" w:rsidRDefault="00252634" w:rsidP="00252634">
      <w:pPr>
        <w:jc w:val="right"/>
        <w:rPr>
          <w:sz w:val="26"/>
          <w:szCs w:val="26"/>
        </w:rPr>
      </w:pPr>
    </w:p>
    <w:p w:rsidR="00252634" w:rsidRPr="00C20006" w:rsidRDefault="00252634" w:rsidP="00252634"/>
    <w:p w:rsidR="00F2066F" w:rsidRPr="00252634" w:rsidRDefault="00F2066F" w:rsidP="00252634"/>
    <w:sectPr w:rsidR="00F2066F" w:rsidRPr="00252634" w:rsidSect="000C7045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49F"/>
    <w:rsid w:val="000D78D7"/>
    <w:rsid w:val="000F4EDF"/>
    <w:rsid w:val="001100AD"/>
    <w:rsid w:val="00161B81"/>
    <w:rsid w:val="002230D1"/>
    <w:rsid w:val="0024642B"/>
    <w:rsid w:val="00252634"/>
    <w:rsid w:val="003650FE"/>
    <w:rsid w:val="00373420"/>
    <w:rsid w:val="003E7F2E"/>
    <w:rsid w:val="00453C90"/>
    <w:rsid w:val="00475FEC"/>
    <w:rsid w:val="00492E58"/>
    <w:rsid w:val="004D08A0"/>
    <w:rsid w:val="004D449F"/>
    <w:rsid w:val="0052735E"/>
    <w:rsid w:val="00541C19"/>
    <w:rsid w:val="00653D67"/>
    <w:rsid w:val="006E39FB"/>
    <w:rsid w:val="007154C3"/>
    <w:rsid w:val="007653E4"/>
    <w:rsid w:val="0078737B"/>
    <w:rsid w:val="00854532"/>
    <w:rsid w:val="00893E16"/>
    <w:rsid w:val="009318DF"/>
    <w:rsid w:val="009C350B"/>
    <w:rsid w:val="009D4CAF"/>
    <w:rsid w:val="009E6D0C"/>
    <w:rsid w:val="00A04D23"/>
    <w:rsid w:val="00B00A19"/>
    <w:rsid w:val="00B41AEA"/>
    <w:rsid w:val="00C529BA"/>
    <w:rsid w:val="00CB355D"/>
    <w:rsid w:val="00CC0B43"/>
    <w:rsid w:val="00CD3E98"/>
    <w:rsid w:val="00D61A2D"/>
    <w:rsid w:val="00D806A2"/>
    <w:rsid w:val="00DF0F88"/>
    <w:rsid w:val="00E1413D"/>
    <w:rsid w:val="00E8018F"/>
    <w:rsid w:val="00F11675"/>
    <w:rsid w:val="00F2066F"/>
    <w:rsid w:val="00F62CA2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0F4E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2E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E5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0F4E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2E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E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2643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</dc:creator>
  <cp:keywords/>
  <dc:description/>
  <cp:lastModifiedBy>Филатова</cp:lastModifiedBy>
  <cp:revision>69</cp:revision>
  <cp:lastPrinted>2018-06-27T07:02:00Z</cp:lastPrinted>
  <dcterms:created xsi:type="dcterms:W3CDTF">2017-08-10T15:18:00Z</dcterms:created>
  <dcterms:modified xsi:type="dcterms:W3CDTF">2024-01-15T14:05:00Z</dcterms:modified>
</cp:coreProperties>
</file>